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36" w:rsidRPr="0066666A" w:rsidRDefault="00607B36" w:rsidP="009821A8">
      <w:pPr>
        <w:spacing w:after="0" w:line="240" w:lineRule="auto"/>
        <w:jc w:val="center"/>
        <w:rPr>
          <w:b/>
          <w:sz w:val="28"/>
          <w:szCs w:val="28"/>
        </w:rPr>
      </w:pPr>
      <w:r w:rsidRPr="0066666A">
        <w:rPr>
          <w:b/>
          <w:sz w:val="28"/>
          <w:szCs w:val="28"/>
        </w:rPr>
        <w:t>Cannington Health Centre</w:t>
      </w:r>
    </w:p>
    <w:p w:rsidR="00607B36" w:rsidRPr="0066666A" w:rsidRDefault="00607B36" w:rsidP="009821A8">
      <w:pPr>
        <w:spacing w:after="0"/>
        <w:jc w:val="center"/>
        <w:rPr>
          <w:b/>
          <w:sz w:val="28"/>
          <w:szCs w:val="28"/>
        </w:rPr>
      </w:pPr>
      <w:r w:rsidRPr="0066666A">
        <w:rPr>
          <w:b/>
          <w:sz w:val="28"/>
          <w:szCs w:val="28"/>
        </w:rPr>
        <w:t>Home Blood Pressure Monitoring</w:t>
      </w:r>
    </w:p>
    <w:p w:rsidR="00607B36" w:rsidRPr="0066666A" w:rsidRDefault="00607B36" w:rsidP="006E18A0">
      <w:pPr>
        <w:jc w:val="center"/>
        <w:rPr>
          <w:b/>
          <w:sz w:val="28"/>
          <w:szCs w:val="28"/>
        </w:rPr>
      </w:pPr>
      <w:r w:rsidRPr="0066666A">
        <w:rPr>
          <w:b/>
          <w:sz w:val="28"/>
          <w:szCs w:val="28"/>
        </w:rPr>
        <w:t>Please return this form to the Health Centre after complet</w:t>
      </w:r>
      <w:bookmarkStart w:id="0" w:name="_GoBack"/>
      <w:bookmarkEnd w:id="0"/>
      <w:r w:rsidRPr="0066666A">
        <w:rPr>
          <w:b/>
          <w:sz w:val="28"/>
          <w:szCs w:val="28"/>
        </w:rPr>
        <w:t>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607B36" w:rsidRPr="006D3892" w:rsidTr="006D3892">
        <w:tc>
          <w:tcPr>
            <w:tcW w:w="4621" w:type="dxa"/>
          </w:tcPr>
          <w:p w:rsidR="00607B36" w:rsidRPr="006D3892" w:rsidRDefault="00607B36" w:rsidP="006D38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D3892">
              <w:rPr>
                <w:b/>
                <w:i/>
                <w:sz w:val="24"/>
                <w:szCs w:val="24"/>
              </w:rPr>
              <w:t>Do...</w:t>
            </w:r>
          </w:p>
        </w:tc>
        <w:tc>
          <w:tcPr>
            <w:tcW w:w="4621" w:type="dxa"/>
          </w:tcPr>
          <w:p w:rsidR="00607B36" w:rsidRPr="006D3892" w:rsidRDefault="00607B36" w:rsidP="006D389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D3892">
              <w:rPr>
                <w:b/>
                <w:i/>
                <w:sz w:val="24"/>
                <w:szCs w:val="24"/>
              </w:rPr>
              <w:t>Don’t...</w:t>
            </w:r>
          </w:p>
        </w:tc>
      </w:tr>
      <w:tr w:rsidR="00607B36" w:rsidRPr="006D3892" w:rsidTr="006D3892">
        <w:tc>
          <w:tcPr>
            <w:tcW w:w="4621" w:type="dxa"/>
          </w:tcPr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Take sets of BP readings at intervals recommended by your doctor or nurse.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Take a pair of readings not less than one minute apart every morning and evening for 7 days.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Use an upper-arm BP machine with the correct cuff size.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Be seated, rested and relaxed.  If this is not possible, skip that pair of readings.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Have the BP machine at the same height as your heart (level with the middle of your chest).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Let you doctor or nurse know if you have any problems with your treatment.</w:t>
            </w:r>
          </w:p>
        </w:tc>
        <w:tc>
          <w:tcPr>
            <w:tcW w:w="4621" w:type="dxa"/>
          </w:tcPr>
          <w:p w:rsidR="00607B36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341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 xml:space="preserve">Measure your BP frequently at other times 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341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Use a wrist BP machine – they are less accurate.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341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Talk during a reading – it puts up your BP.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341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Cross your legs – that also puts up your BP.</w:t>
            </w:r>
          </w:p>
          <w:p w:rsidR="00607B36" w:rsidRPr="006D3892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341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 xml:space="preserve">Ignore a reading you don’t like – write them </w:t>
            </w:r>
            <w:r w:rsidRPr="006D3892">
              <w:rPr>
                <w:i/>
                <w:sz w:val="24"/>
                <w:szCs w:val="24"/>
              </w:rPr>
              <w:t>ALL</w:t>
            </w:r>
            <w:r w:rsidRPr="006D3892">
              <w:rPr>
                <w:sz w:val="24"/>
                <w:szCs w:val="24"/>
              </w:rPr>
              <w:t xml:space="preserve"> down!  Your BP goes up and down anyway: it’s the average that counts and wayward readings won’t unduly affect the average.</w:t>
            </w:r>
          </w:p>
          <w:p w:rsidR="00607B36" w:rsidRDefault="00607B36" w:rsidP="006D3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1" w:hanging="341"/>
              <w:rPr>
                <w:sz w:val="24"/>
                <w:szCs w:val="24"/>
              </w:rPr>
            </w:pPr>
            <w:r w:rsidRPr="006D3892">
              <w:rPr>
                <w:sz w:val="24"/>
                <w:szCs w:val="24"/>
              </w:rPr>
              <w:t>Alter your treatment before discussing it with your doctor or nurse.</w:t>
            </w:r>
          </w:p>
          <w:p w:rsidR="0066666A" w:rsidRPr="006D3892" w:rsidRDefault="0066666A" w:rsidP="0066666A">
            <w:pPr>
              <w:pStyle w:val="ListParagraph"/>
              <w:spacing w:after="0" w:line="240" w:lineRule="auto"/>
              <w:ind w:left="341"/>
              <w:rPr>
                <w:sz w:val="24"/>
                <w:szCs w:val="24"/>
              </w:rPr>
            </w:pPr>
          </w:p>
        </w:tc>
      </w:tr>
    </w:tbl>
    <w:p w:rsidR="00607B36" w:rsidRDefault="00607B36" w:rsidP="006E18A0">
      <w:pPr>
        <w:spacing w:after="240"/>
        <w:rPr>
          <w:b/>
          <w:sz w:val="24"/>
          <w:szCs w:val="24"/>
        </w:rPr>
      </w:pPr>
      <w:r w:rsidRPr="0066666A">
        <w:rPr>
          <w:b/>
          <w:sz w:val="24"/>
          <w:szCs w:val="24"/>
        </w:rPr>
        <w:t>Your name: (Please print clearly</w:t>
      </w:r>
      <w:proofErr w:type="gramStart"/>
      <w:r w:rsidRPr="0066666A">
        <w:rPr>
          <w:b/>
          <w:sz w:val="24"/>
          <w:szCs w:val="24"/>
        </w:rPr>
        <w:t>)_</w:t>
      </w:r>
      <w:proofErr w:type="gramEnd"/>
      <w:r w:rsidRPr="0066666A">
        <w:rPr>
          <w:b/>
          <w:sz w:val="24"/>
          <w:szCs w:val="24"/>
        </w:rPr>
        <w:t>_______________________</w:t>
      </w:r>
      <w:r w:rsidR="009D6D40" w:rsidRPr="0066666A">
        <w:rPr>
          <w:b/>
          <w:sz w:val="24"/>
          <w:szCs w:val="24"/>
        </w:rPr>
        <w:t>Date of Birth</w:t>
      </w:r>
      <w:r w:rsidRPr="0066666A">
        <w:rPr>
          <w:b/>
          <w:sz w:val="24"/>
          <w:szCs w:val="24"/>
        </w:rPr>
        <w:t>_____________</w:t>
      </w:r>
    </w:p>
    <w:p w:rsidR="0066666A" w:rsidRPr="0066666A" w:rsidRDefault="0066666A" w:rsidP="0066666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this form in BLACK INK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418"/>
        <w:gridCol w:w="2126"/>
        <w:gridCol w:w="1276"/>
        <w:gridCol w:w="2409"/>
        <w:gridCol w:w="1134"/>
      </w:tblGrid>
      <w:tr w:rsidR="00607B36" w:rsidRPr="006D3892" w:rsidTr="006D3892">
        <w:tc>
          <w:tcPr>
            <w:tcW w:w="817" w:type="dxa"/>
            <w:vMerge w:val="restart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  <w:vMerge w:val="restart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02" w:type="dxa"/>
            <w:gridSpan w:val="2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D3892">
                  <w:rPr>
                    <w:b/>
                    <w:sz w:val="24"/>
                    <w:szCs w:val="24"/>
                  </w:rPr>
                  <w:t>Reading</w:t>
                </w:r>
              </w:smartTag>
            </w:smartTag>
            <w:r w:rsidRPr="006D3892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  <w:gridSpan w:val="2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D3892">
                  <w:rPr>
                    <w:b/>
                    <w:sz w:val="24"/>
                    <w:szCs w:val="24"/>
                  </w:rPr>
                  <w:t>Reading</w:t>
                </w:r>
              </w:smartTag>
            </w:smartTag>
            <w:r w:rsidRPr="006D3892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07B36" w:rsidRPr="006D3892" w:rsidTr="006D3892">
        <w:tc>
          <w:tcPr>
            <w:tcW w:w="817" w:type="dxa"/>
            <w:vMerge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BP</w:t>
            </w:r>
          </w:p>
        </w:tc>
        <w:tc>
          <w:tcPr>
            <w:tcW w:w="1276" w:type="dxa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Pulse</w:t>
            </w:r>
          </w:p>
        </w:tc>
        <w:tc>
          <w:tcPr>
            <w:tcW w:w="2409" w:type="dxa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BP</w:t>
            </w:r>
          </w:p>
        </w:tc>
        <w:tc>
          <w:tcPr>
            <w:tcW w:w="1134" w:type="dxa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Pulse</w:t>
            </w:r>
          </w:p>
        </w:tc>
      </w:tr>
      <w:tr w:rsidR="00607B36" w:rsidRPr="006D3892" w:rsidTr="006D3892">
        <w:tc>
          <w:tcPr>
            <w:tcW w:w="817" w:type="dxa"/>
            <w:vMerge w:val="restart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 w:val="restart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 w:val="restart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 w:val="restart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 w:val="restart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 w:val="restart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 w:val="restart"/>
            <w:vAlign w:val="center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07B36" w:rsidRPr="006D3892" w:rsidTr="006D3892">
        <w:tc>
          <w:tcPr>
            <w:tcW w:w="817" w:type="dxa"/>
            <w:vMerge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B36" w:rsidRPr="006D3892" w:rsidRDefault="00607B36" w:rsidP="006D3892">
            <w:pPr>
              <w:spacing w:before="40" w:after="40" w:line="240" w:lineRule="auto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212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6D3892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607B36" w:rsidRPr="006D3892" w:rsidRDefault="00607B36" w:rsidP="006D3892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7B36" w:rsidRDefault="00607B36" w:rsidP="009821A8">
      <w:pPr>
        <w:spacing w:after="0"/>
        <w:rPr>
          <w:b/>
          <w:sz w:val="24"/>
          <w:szCs w:val="24"/>
        </w:rPr>
      </w:pPr>
    </w:p>
    <w:p w:rsidR="00607B36" w:rsidRPr="009821A8" w:rsidRDefault="00607B36" w:rsidP="009821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Health Centre</w:t>
      </w:r>
      <w:r w:rsidRPr="009821A8">
        <w:rPr>
          <w:b/>
          <w:sz w:val="24"/>
          <w:szCs w:val="24"/>
        </w:rPr>
        <w:t xml:space="preserve"> use</w:t>
      </w:r>
    </w:p>
    <w:p w:rsidR="00607B36" w:rsidRDefault="00607B36" w:rsidP="009821A8">
      <w:pPr>
        <w:spacing w:after="0"/>
        <w:rPr>
          <w:sz w:val="24"/>
          <w:szCs w:val="24"/>
        </w:rPr>
      </w:pPr>
      <w:r>
        <w:rPr>
          <w:sz w:val="24"/>
          <w:szCs w:val="24"/>
        </w:rPr>
        <w:t>At least 4 days readings required.  Discount first day.</w:t>
      </w:r>
    </w:p>
    <w:p w:rsidR="00607B36" w:rsidRDefault="00607B36" w:rsidP="00982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Average of all readings in </w:t>
      </w:r>
      <w:r w:rsidRPr="006E18A0">
        <w:rPr>
          <w:b/>
          <w:sz w:val="24"/>
          <w:szCs w:val="24"/>
        </w:rPr>
        <w:t>Days 2-7</w:t>
      </w:r>
      <w:r>
        <w:rPr>
          <w:sz w:val="24"/>
          <w:szCs w:val="24"/>
        </w:rPr>
        <w:t>: BP _______/_______       Pulse: ______________</w:t>
      </w:r>
    </w:p>
    <w:sectPr w:rsidR="00607B36" w:rsidSect="00982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36" w:rsidRDefault="00607B36" w:rsidP="006E18A0">
      <w:pPr>
        <w:spacing w:after="0" w:line="240" w:lineRule="auto"/>
      </w:pPr>
      <w:r>
        <w:separator/>
      </w:r>
    </w:p>
  </w:endnote>
  <w:endnote w:type="continuationSeparator" w:id="0">
    <w:p w:rsidR="00607B36" w:rsidRDefault="00607B36" w:rsidP="006E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A" w:rsidRDefault="00666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36" w:rsidRPr="006E18A0" w:rsidRDefault="00990772" w:rsidP="006E18A0">
    <w:pPr>
      <w:tabs>
        <w:tab w:val="right" w:pos="8931"/>
      </w:tabs>
      <w:spacing w:before="120" w:after="0"/>
      <w:rPr>
        <w:sz w:val="16"/>
        <w:szCs w:val="16"/>
      </w:rPr>
    </w:pPr>
    <w:r>
      <w:rPr>
        <w:sz w:val="16"/>
        <w:szCs w:val="16"/>
      </w:rPr>
      <w:t>Reviewed: 5.11.2019 RB</w:t>
    </w:r>
    <w:r w:rsidR="00607B36">
      <w:rPr>
        <w:sz w:val="16"/>
        <w:szCs w:val="16"/>
      </w:rPr>
      <w:tab/>
    </w:r>
    <w:r w:rsidR="00607B36" w:rsidRPr="006E18A0">
      <w:rPr>
        <w:sz w:val="16"/>
        <w:szCs w:val="16"/>
      </w:rPr>
      <w:t>Adapted from: BMJ 2008</w:t>
    </w:r>
    <w:proofErr w:type="gramStart"/>
    <w:r w:rsidR="00607B36" w:rsidRPr="006E18A0">
      <w:rPr>
        <w:sz w:val="16"/>
        <w:szCs w:val="16"/>
      </w:rPr>
      <w:t>;337:a2732</w:t>
    </w:r>
    <w:proofErr w:type="gramEnd"/>
    <w:r w:rsidR="00607B36" w:rsidRPr="006E18A0">
      <w:rPr>
        <w:sz w:val="16"/>
        <w:szCs w:val="16"/>
      </w:rPr>
      <w:t>, BMJ 2004;329:a870</w:t>
    </w:r>
  </w:p>
  <w:p w:rsidR="00607B36" w:rsidRPr="006E18A0" w:rsidRDefault="00607B36">
    <w:pPr>
      <w:pStyle w:val="Footer"/>
      <w:rPr>
        <w:sz w:val="16"/>
        <w:szCs w:val="16"/>
      </w:rPr>
    </w:pPr>
    <w:r w:rsidRPr="005D4460">
      <w:rPr>
        <w:sz w:val="16"/>
        <w:szCs w:val="16"/>
        <w:lang w:val="en-US"/>
      </w:rPr>
      <w:fldChar w:fldCharType="begin"/>
    </w:r>
    <w:r w:rsidRPr="005D4460">
      <w:rPr>
        <w:sz w:val="16"/>
        <w:szCs w:val="16"/>
        <w:lang w:val="en-US"/>
      </w:rPr>
      <w:instrText xml:space="preserve"> FILENAME \p </w:instrText>
    </w:r>
    <w:r w:rsidRPr="005D4460">
      <w:rPr>
        <w:sz w:val="16"/>
        <w:szCs w:val="16"/>
        <w:lang w:val="en-US"/>
      </w:rPr>
      <w:fldChar w:fldCharType="separate"/>
    </w:r>
    <w:r w:rsidR="009D6D40">
      <w:rPr>
        <w:noProof/>
        <w:sz w:val="16"/>
        <w:szCs w:val="16"/>
        <w:lang w:val="en-US"/>
      </w:rPr>
      <w:t>Y:\Protocols and Policies\Clinical protocols\Hypertension\Home Blood Pressure Monitoring.docx</w:t>
    </w:r>
    <w:r w:rsidRPr="005D4460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A" w:rsidRDefault="00666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36" w:rsidRDefault="00607B36" w:rsidP="006E18A0">
      <w:pPr>
        <w:spacing w:after="0" w:line="240" w:lineRule="auto"/>
      </w:pPr>
      <w:r>
        <w:separator/>
      </w:r>
    </w:p>
  </w:footnote>
  <w:footnote w:type="continuationSeparator" w:id="0">
    <w:p w:rsidR="00607B36" w:rsidRDefault="00607B36" w:rsidP="006E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A" w:rsidRDefault="00666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A" w:rsidRDefault="00666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A" w:rsidRDefault="00666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5E61"/>
    <w:multiLevelType w:val="hybridMultilevel"/>
    <w:tmpl w:val="601EF0E8"/>
    <w:lvl w:ilvl="0" w:tplc="E3B4EBF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8A0"/>
    <w:rsid w:val="00027E76"/>
    <w:rsid w:val="00046F98"/>
    <w:rsid w:val="00061D7A"/>
    <w:rsid w:val="001C01B5"/>
    <w:rsid w:val="00360F73"/>
    <w:rsid w:val="00403198"/>
    <w:rsid w:val="004C5355"/>
    <w:rsid w:val="005C4C58"/>
    <w:rsid w:val="005D4460"/>
    <w:rsid w:val="00607B36"/>
    <w:rsid w:val="0066666A"/>
    <w:rsid w:val="006B0630"/>
    <w:rsid w:val="006D3892"/>
    <w:rsid w:val="006E18A0"/>
    <w:rsid w:val="00727B8C"/>
    <w:rsid w:val="00962428"/>
    <w:rsid w:val="009821A8"/>
    <w:rsid w:val="00990772"/>
    <w:rsid w:val="009A4422"/>
    <w:rsid w:val="009D6D40"/>
    <w:rsid w:val="00A4777D"/>
    <w:rsid w:val="00C31E80"/>
    <w:rsid w:val="00D64E2A"/>
    <w:rsid w:val="00D9612D"/>
    <w:rsid w:val="00E2464F"/>
    <w:rsid w:val="00EC0949"/>
    <w:rsid w:val="00ED563C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8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1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E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18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8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Allen</dc:creator>
  <cp:lastModifiedBy>Cox Claire (Cannington Health Centre)</cp:lastModifiedBy>
  <cp:revision>4</cp:revision>
  <cp:lastPrinted>2016-12-20T10:35:00Z</cp:lastPrinted>
  <dcterms:created xsi:type="dcterms:W3CDTF">2017-02-20T15:40:00Z</dcterms:created>
  <dcterms:modified xsi:type="dcterms:W3CDTF">2020-02-13T11:04:00Z</dcterms:modified>
</cp:coreProperties>
</file>